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от 24.03.2010 №209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>«О порядке аттестации педагогических работников государственных и муниципальных образовательных учреждений»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(</w:t>
      </w:r>
      <w:proofErr w:type="spellStart"/>
      <w:r w:rsidRPr="005D5F5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России)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Зарегистрирован Минюстом России 26 апреля 2010 г. регистрационный N 16999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5.2.12 Положения о Министерстве образования и науки Российской Федерации, утверждённого постановлением Правительства Российской Федерации от 15 июня 2004 г. N 280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(Собрание законодательства Российской Федерации, 2004, N 25, ст. 2562; 2005, N 15, ст. 1350; 2006, N 18 ст. 2007; 2008, N 25 ст. 2990; N 34 ст. 3938;</w:t>
      </w:r>
      <w:proofErr w:type="gramEnd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N 42, ст. 4825; N 46, ст. 5337; N 48, ст. 5619; 2009, N 3, ст. 378; N 6, ст. 738; N 14, ст. 1662)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, приказываю:</w:t>
      </w:r>
      <w:proofErr w:type="gramEnd"/>
    </w:p>
    <w:p w:rsidR="005D5F52" w:rsidRPr="005D5F52" w:rsidRDefault="005D5F52" w:rsidP="005D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5D5F52" w:rsidRPr="005D5F52" w:rsidRDefault="005D5F52" w:rsidP="005D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5D5F52" w:rsidRPr="005D5F52" w:rsidRDefault="005D5F52" w:rsidP="005D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</w:p>
    <w:p w:rsidR="005D5F52" w:rsidRPr="005D5F52" w:rsidRDefault="005D5F52" w:rsidP="005D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(зарегистрирован Министерством юстиции Российской Федерации 24 июля 2000 г.</w:t>
      </w:r>
      <w:proofErr w:type="gramStart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регистрационный N 2322. </w:t>
      </w:r>
      <w:proofErr w:type="gramStart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Бюллетень нормативных актов федеральных органов исполнительной власти, 2000, N 32)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5F52" w:rsidRPr="005D5F52" w:rsidRDefault="005D5F52" w:rsidP="005D5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Калину И. 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Министр А. </w:t>
      </w:r>
      <w:proofErr w:type="spellStart"/>
      <w:r w:rsidRPr="005D5F52">
        <w:rPr>
          <w:rFonts w:ascii="Times New Roman" w:eastAsia="Times New Roman" w:hAnsi="Times New Roman" w:cs="Times New Roman"/>
          <w:sz w:val="24"/>
          <w:szCs w:val="24"/>
        </w:rPr>
        <w:t>Фурсенко</w:t>
      </w:r>
      <w:proofErr w:type="spellEnd"/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01A" w:rsidRDefault="009E101A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F52" w:rsidRPr="005D5F52" w:rsidRDefault="005D5F52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D5F52" w:rsidRPr="005D5F52" w:rsidRDefault="005D5F52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D5F52" w:rsidRPr="005D5F52" w:rsidRDefault="005D5F52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5D5F52" w:rsidRPr="005D5F52" w:rsidRDefault="005D5F52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5D5F52" w:rsidRPr="005D5F52" w:rsidRDefault="005D5F52" w:rsidP="005D5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от 24 марта 2010 г. N 209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аттестации педагогических работников государственных и муниципальных образовательных учреждений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(далее - Положение)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правила проведения аттестации педагогических работников*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(полного)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начального профессионального и среднего профессионального образования, а также дополнительные образовательные программы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(далее соответственно - педагогические работники, образовательные учреждения, образовательные программы)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**.</w:t>
      </w:r>
      <w:proofErr w:type="gramEnd"/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2. Аттестация проводится в целях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квалификационным категориям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(первой или высшей)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3. Основными задачами аттестации являются: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lastRenderedPageBreak/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>II. Формирование аттестационных комиссий, их состав и порядок работы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(далее - федеральные органы исполнительной власти)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(советов образовательных учреждений, попечительских советов, педагогических советов и др.)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образовательных учреждений.</w:t>
      </w:r>
      <w:proofErr w:type="gramEnd"/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(иной уполномоченный первичной профсоюзной организацией образовательного учреждения профсоюзный представитель)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7. Для проведения аттестации с целью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установления соответствия уровня квалификации педагогического работника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квалификационным категориям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(первой или высшей)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9. Заседание аттестационной комиссии считается правомочным, если на нем присутствуют не менее двух третей ее членов.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lastRenderedPageBreak/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(высшей)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Федерации***.</w:t>
      </w:r>
      <w:proofErr w:type="gramEnd"/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осуществляющего управление в сфере образования, хранятся в личном деле педагогического работника.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Порядок аттестации педагогических </w:t>
      </w:r>
      <w:proofErr w:type="gramStart"/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proofErr w:type="gramEnd"/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целью подтверждения соответствия занимаемой должности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(первой или высшей)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18. Аттестации не подлежат: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19. Основанием для проведения аттестации является представление работодателя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(далее - представление)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(при первичной аттестации - с даты поступления на работу)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, а также заявление с соответствующим обоснованием в случае несогласия с представлением работодателя.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ее начала.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23. По результатам аттестации педагогического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соответствует занимаемой должности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(указывается должность работника)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занимаемой должности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(указывается должность работника)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соответствии с пунктом 3 части 1 статьи 81 Трудового кодекса Российской Федерации***.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, которую работник может выполнять с учетом его состояния здоровья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(часть 3 статьи 81 Трудового кодекса Российской Федерации***)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</w:t>
      </w:r>
      <w:r w:rsidRPr="005D5F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(первой или высшей)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30. Первая квалификационная категория может быть установлена педагогическим работникам, которые: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lastRenderedPageBreak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31. Высшая квалификационная категория может быть установлена педагогическим работникам, которые: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имеют установленную первую квалификационную категорию;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32. По результатам аттестации аттестационная комиссия принимает одно из следующих решений: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а) уровень квалификации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(указывается должность)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требованиям, предъявляемым к первой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(высшей)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категории;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б) уровень квалификации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(указывается должность)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требованиям, предъявляемым к первой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(высшей)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5D5F52" w:rsidRPr="005D5F52" w:rsidRDefault="00BA2E09" w:rsidP="005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E0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*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(зарегистрирован Министерством юстиции Российской Федерации 22 мая 2008 г.</w:t>
      </w:r>
      <w:proofErr w:type="gramStart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регистрационный N 11731. </w:t>
      </w:r>
      <w:proofErr w:type="gramStart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"Российская газета", 2008, N 113)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** 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</w:t>
      </w:r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>(зарегистрирован Министерством юстиции Российской Федерации 15 сентября 2009 г.</w:t>
      </w:r>
      <w:proofErr w:type="gramStart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5D5F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регистрационный N 14772, Бюллетень нормативных актов федеральных органов исполнительной власти, N 40, 5 октября 2009 г.)</w:t>
      </w:r>
      <w:r w:rsidRPr="005D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***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</w:r>
      <w:proofErr w:type="gramStart"/>
      <w:r w:rsidRPr="005D5F52">
        <w:rPr>
          <w:rFonts w:ascii="Times New Roman" w:eastAsia="Times New Roman" w:hAnsi="Times New Roman" w:cs="Times New Roman"/>
          <w:sz w:val="24"/>
          <w:szCs w:val="24"/>
        </w:rPr>
        <w:t>N 17, ст. 1930; N 30, ст. 3808; N 41, ст. 4844; N 43, ст. 5084; N 49, ст. 6070; 2008, N 9, ст. 812; N 30, ст. 3613, ст. 3616; N 52, ст. 6235, ст. 6236; 2009, N 1, ст. 17, ст. 21; N 19, ст. 2270; N 29, ст. 3604, ст. 3732;</w:t>
      </w:r>
      <w:proofErr w:type="gramEnd"/>
      <w:r w:rsidRPr="005D5F52">
        <w:rPr>
          <w:rFonts w:ascii="Times New Roman" w:eastAsia="Times New Roman" w:hAnsi="Times New Roman" w:cs="Times New Roman"/>
          <w:sz w:val="24"/>
          <w:szCs w:val="24"/>
        </w:rPr>
        <w:t xml:space="preserve"> N 30, ст. 3739; N 46, ст. 5419; N 48, ст. 5717.</w:t>
      </w:r>
    </w:p>
    <w:p w:rsidR="005D5F52" w:rsidRPr="005D5F52" w:rsidRDefault="005D5F52" w:rsidP="005D5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52">
        <w:rPr>
          <w:rFonts w:ascii="Times New Roman" w:eastAsia="Times New Roman" w:hAnsi="Times New Roman" w:cs="Times New Roman"/>
          <w:sz w:val="24"/>
          <w:szCs w:val="24"/>
        </w:rPr>
        <w:t>Источник: http://zavdetsad.ru/pravdok/pravdok11.htm</w:t>
      </w:r>
    </w:p>
    <w:p w:rsidR="005F2E86" w:rsidRDefault="005F2E86"/>
    <w:sectPr w:rsidR="005F2E86" w:rsidSect="00BA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C34"/>
    <w:multiLevelType w:val="multilevel"/>
    <w:tmpl w:val="AE94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D5F52"/>
    <w:rsid w:val="005D5F52"/>
    <w:rsid w:val="005F2E86"/>
    <w:rsid w:val="009E101A"/>
    <w:rsid w:val="00BA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D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D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</cp:revision>
  <dcterms:created xsi:type="dcterms:W3CDTF">2018-08-02T12:15:00Z</dcterms:created>
  <dcterms:modified xsi:type="dcterms:W3CDTF">2018-08-02T12:36:00Z</dcterms:modified>
</cp:coreProperties>
</file>